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sz w:val="32"/>
          <w:szCs w:val="32"/>
        </w:rPr>
        <w:t xml:space="preserve">Rental Fee Disclosure and Total Price</w:t>
      </w:r>
    </w:p>
    <w:p>
      <w:pPr>
        <w:spacing w:after="80"/>
      </w:pPr>
      <w:r>
        <w:rPr>
          <w:i/>
          <w:iCs/>
          <w:sz w:val="16"/>
          <w:szCs w:val="16"/>
        </w:rPr>
        <w:t xml:space="preserve">Massachusetts residential lease · 940 CMR 38.00 and M.G.L. c. 186, s. 15B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33"/>
        <w:gridCol w:w="5233"/>
      </w:tblGrid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Property address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Unit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City, ZIP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Landlord or manager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Lease term (months) and start date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240"/>
      </w:pPr>
      <w:r>
        <w:rPr>
          <w:b/>
          <w:bCs/>
          <w:sz w:val="30"/>
          <w:szCs w:val="30"/>
        </w:rPr>
        <w:t xml:space="preserve">TOTAL PRICE PER MONTH (rent and every required fee): $__________</w:t>
      </w:r>
    </w:p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What the Total Price includes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33"/>
        <w:gridCol w:w="5233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Included in the Total Price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 per month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Base rent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parking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trash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amenity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Optional charges (tenant may decline)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Optional or conditional charge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What it pays for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How to avoid it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Pet rent (only with a pet)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Storage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Extra parking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Card payment processing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One-time amounts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Due at or before move-in (only these four)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First month's rent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Last month's rent (same rate as rent)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Security deposit (at most one month's rent)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New lock and key (actual cost)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Utilities</w:t>
      </w:r>
    </w:p>
    <w:p>
      <w:pPr>
        <w:spacing w:after="80"/>
      </w:pPr>
      <w:r>
        <w:rPr>
          <w:sz w:val="17"/>
          <w:szCs w:val="17"/>
        </w:rPr>
        <w:t xml:space="preserve">Included in rent: ____________________________________________. Tenant pays (billed by the utility or as stated): ____________________________________________.</w:t>
      </w:r>
    </w:p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Late fee</w:t>
      </w:r>
    </w:p>
    <w:p>
      <w:pPr>
        <w:spacing w:after="80"/>
      </w:pPr>
      <w:r>
        <w:rPr>
          <w:sz w:val="17"/>
          <w:szCs w:val="17"/>
        </w:rPr>
        <w:t xml:space="preserve">Late fee: $________, charged only if rent is still unpaid 30 days after it was due. No late fee or interest before then.</w:t>
      </w:r>
    </w:p>
    <w:p>
      <w:pPr>
        <w:spacing w:after="80"/>
      </w:pPr>
      <w:r>
        <w:rPr>
          <w:sz w:val="18"/>
          <w:szCs w:val="18"/>
        </w:rPr>
        <w:t xml:space="preserve"/>
      </w:r>
    </w:p>
    <w:p>
      <w:pPr>
        <w:spacing w:after="80"/>
      </w:pPr>
      <w:r>
        <w:rPr>
          <w:sz w:val="17"/>
          <w:szCs w:val="17"/>
        </w:rPr>
        <w:t xml:space="preserve">Tenant initials: ________   Date: __________          Landlord initials: ________   Date: __________</w:t>
      </w:r>
    </w:p>
    <w:p>
      <w:pPr>
        <w:spacing w:after="80"/>
      </w:pPr>
      <w:r>
        <w:rPr>
          <w:sz w:val="18"/>
          <w:szCs w:val="18"/>
        </w:rPr>
        <w:t xml:space="preserve"/>
      </w:r>
    </w:p>
    <w:p>
      <w:pPr>
        <w:spacing w:after="80"/>
      </w:pPr>
      <w:r>
        <w:rPr>
          <w:i/>
          <w:iCs/>
          <w:sz w:val="15"/>
          <w:szCs w:val="15"/>
        </w:rPr>
        <w:t xml:space="preserve">Not charged: application, holding, move-in, administrative or cleaning fees; upfront pet deposits or pet fees; the landlord's broker fee; any fee not disclosed above. Security deposit: receipt, separate interest-bearing account in a Massachusetts bank, yearly interest, return within 30 days after the tenancy ends.</w:t>
      </w:r>
    </w:p>
    <w:p>
      <w:pPr>
        <w:spacing w:after="80"/>
      </w:pPr>
      <w:r>
        <w:rPr>
          <w:i/>
          <w:iCs/>
          <w:sz w:val="15"/>
          <w:szCs w:val="15"/>
        </w:rPr>
        <w:t xml:space="preserve">Free template from rentalfeedisclosure.com. Not legal advice. Have your lease reviewed by a Massachusetts attorney.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Fee Disclosure and Total Price</dc:title>
  <dc:creator>rentalfeedisclosure.com</dc:creator>
  <dc:description>Massachusetts residential lease · 940 CMR 38.00 and M.G.L. c. 186, s. 15B</dc:description>
  <cp:lastModifiedBy>Un-named</cp:lastModifiedBy>
  <cp:revision>1</cp:revision>
  <dcterms:created xsi:type="dcterms:W3CDTF">2026-11-01T19:45:30.391Z</dcterms:created>
  <dcterms:modified xsi:type="dcterms:W3CDTF">2026-11-01T19:45:30.392Z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