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b/>
          <w:bCs/>
          <w:sz w:val="32"/>
          <w:szCs w:val="32"/>
        </w:rPr>
        <w:t xml:space="preserve">Lease Page 1: Fee Disclosure</w:t>
      </w:r>
    </w:p>
    <w:p>
      <w:pPr>
        <w:spacing w:after="80"/>
      </w:pPr>
      <w:r>
        <w:rPr>
          <w:i/>
          <w:iCs/>
          <w:sz w:val="16"/>
          <w:szCs w:val="16"/>
        </w:rPr>
        <w:t xml:space="preserve">Illinois residential lease · 765 ILCS 705/35 (HB 3564) · leases signed on or after January 1, 2027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140"/>
        <w:gridCol w:w="7326"/>
      </w:tblGrid>
      <w:tr>
        <w:tc>
          <w:tcPr>
            <w:tcW w:type="pct" w:w="15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Property address</w:t>
            </w:r>
          </w:p>
        </w:tc>
        <w:tc>
          <w:tcPr>
            <w:tcW w:type="pct" w:w="35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Unit</w:t>
            </w:r>
          </w:p>
        </w:tc>
        <w:tc>
          <w:tcPr>
            <w:tcW w:type="pct" w:w="35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City, ZIP</w:t>
            </w:r>
          </w:p>
        </w:tc>
        <w:tc>
          <w:tcPr>
            <w:tcW w:type="pct" w:w="35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Landlord or manager</w:t>
            </w:r>
          </w:p>
        </w:tc>
        <w:tc>
          <w:tcPr>
            <w:tcW w:type="pct" w:w="35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Lease start date</w:t>
            </w:r>
          </w:p>
        </w:tc>
        <w:tc>
          <w:tcPr>
            <w:tcW w:type="pct" w:w="35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Monthly rent</w:t>
            </w:r>
          </w:p>
        </w:tc>
        <w:tc>
          <w:tcPr>
            <w:tcW w:type="pct" w:w="35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Required (non-optional) fees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558"/>
        <w:gridCol w:w="1361"/>
        <w:gridCol w:w="1884"/>
        <w:gridCol w:w="1361"/>
        <w:gridCol w:w="2303"/>
      </w:tblGrid>
      <w:tr>
        <w:trPr>
          <w:tblHeader/>
        </w:trPr>
        <w:tc>
          <w:tcPr>
            <w:tcW w:type="pct" w:w="17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Fee</w:t>
            </w:r>
          </w:p>
        </w:tc>
        <w:tc>
          <w:tcPr>
            <w:tcW w:type="pct" w:w="65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tcW w:type="pct" w:w="9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When / how often</w:t>
            </w:r>
          </w:p>
        </w:tc>
        <w:tc>
          <w:tcPr>
            <w:tcW w:type="pct" w:w="65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Refundable?</w:t>
            </w:r>
          </w:p>
        </w:tc>
        <w:tc>
          <w:tcPr>
            <w:tcW w:type="pct" w:w="11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Security deposit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Move-in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Application fee (max $50 incl. screening)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Parking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Utility bill-back (water, sewer, trash)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Amenity / technology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Fees charged only if they apply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558"/>
        <w:gridCol w:w="1361"/>
        <w:gridCol w:w="1884"/>
        <w:gridCol w:w="1361"/>
        <w:gridCol w:w="2303"/>
      </w:tblGrid>
      <w:tr>
        <w:trPr>
          <w:tblHeader/>
        </w:trPr>
        <w:tc>
          <w:tcPr>
            <w:tcW w:type="pct" w:w="17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Fee</w:t>
            </w:r>
          </w:p>
        </w:tc>
        <w:tc>
          <w:tcPr>
            <w:tcW w:type="pct" w:w="65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tcW w:type="pct" w:w="9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When / how often</w:t>
            </w:r>
          </w:p>
        </w:tc>
        <w:tc>
          <w:tcPr>
            <w:tcW w:type="pct" w:w="65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Refundable?</w:t>
            </w:r>
          </w:p>
        </w:tc>
        <w:tc>
          <w:tcPr>
            <w:tcW w:type="pct" w:w="11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Late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Returned payment (NSF)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Pet fee / pet rent (only with a pet)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Optional fees (tenant may decline)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558"/>
        <w:gridCol w:w="1361"/>
        <w:gridCol w:w="1884"/>
        <w:gridCol w:w="1361"/>
        <w:gridCol w:w="2303"/>
      </w:tblGrid>
      <w:tr>
        <w:trPr>
          <w:tblHeader/>
        </w:trPr>
        <w:tc>
          <w:tcPr>
            <w:tcW w:type="pct" w:w="17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Fee</w:t>
            </w:r>
          </w:p>
        </w:tc>
        <w:tc>
          <w:tcPr>
            <w:tcW w:type="pct" w:w="65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tcW w:type="pct" w:w="9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When / how often</w:t>
            </w:r>
          </w:p>
        </w:tc>
        <w:tc>
          <w:tcPr>
            <w:tcW w:type="pct" w:w="65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Refundable?</w:t>
            </w:r>
          </w:p>
        </w:tc>
        <w:tc>
          <w:tcPr>
            <w:tcW w:type="pct" w:w="1100"/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Storage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Utilities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2617"/>
        <w:gridCol w:w="2617"/>
        <w:gridCol w:w="2617"/>
        <w:gridCol w:w="2617"/>
      </w:tblGrid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Utility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Included in rent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Tenant pays provider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Billed by landlord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Heat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Electricity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Cooking gas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Water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Sewer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Trash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Hot water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Internet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☐</w:t>
            </w:r>
          </w:p>
        </w:tc>
      </w:tr>
    </w:tbl>
    <w:p>
      <w:pPr>
        <w:spacing w:after="80"/>
      </w:pPr>
      <w:r>
        <w:rPr>
          <w:i w:val="false"/>
          <w:iCs w:val="false"/>
          <w:sz w:val="18"/>
          <w:szCs w:val="18"/>
        </w:rPr>
        <w:t xml:space="preserve"/>
      </w:r>
    </w:p>
    <w:p>
      <w:pPr>
        <w:spacing w:after="80"/>
      </w:pPr>
      <w:r>
        <w:rPr>
          <w:i w:val="false"/>
          <w:iCs w:val="false"/>
          <w:sz w:val="17"/>
          <w:szCs w:val="17"/>
        </w:rPr>
        <w:t xml:space="preserve">All non-optional fees for this lease, whether one-time or recurring, are listed on this first page as required by 765 ILCS 705/35. The tenant is not liable for any non-optional fee that is not listed here.</w:t>
      </w:r>
    </w:p>
    <w:p>
      <w:pPr>
        <w:spacing w:after="80"/>
      </w:pPr>
      <w:r>
        <w:rPr>
          <w:i w:val="false"/>
          <w:iCs w:val="false"/>
          <w:sz w:val="17"/>
          <w:szCs w:val="17"/>
        </w:rPr>
        <w:t xml:space="preserve">Tenant initials: ________   Date: __________          Landlord initials: ________   Date: __________</w:t>
      </w:r>
    </w:p>
    <w:p>
      <w:pPr>
        <w:spacing w:after="80"/>
      </w:pPr>
      <w:r>
        <w:rPr>
          <w:i w:val="false"/>
          <w:iCs w:val="false"/>
          <w:sz w:val="18"/>
          <w:szCs w:val="18"/>
        </w:rPr>
        <w:t xml:space="preserve"/>
      </w:r>
    </w:p>
    <w:p>
      <w:pPr>
        <w:spacing w:after="80"/>
      </w:pPr>
      <w:r>
        <w:rPr>
          <w:i/>
          <w:iCs/>
          <w:sz w:val="15"/>
          <w:szCs w:val="15"/>
        </w:rPr>
        <w:t xml:space="preserve">Do not list fees the law bans: lease renewal or modification fees, after-hours maintenance request fees, maintenance hotline or contact fees, maintenance travel fees, routine maintenance fees, pest fees when the tenant did not cause the problem, move-in or move-out walkthrough fees, eviction notice fees, and duplicate screening fees.</w:t>
      </w:r>
    </w:p>
    <w:p>
      <w:pPr>
        <w:spacing w:after="80"/>
      </w:pPr>
      <w:r>
        <w:rPr>
          <w:i/>
          <w:iCs/>
          <w:sz w:val="15"/>
          <w:szCs w:val="15"/>
        </w:rPr>
        <w:t xml:space="preserve">Free template from rentalfeedisclosure.com. Not legal advice. Have your lease reviewed by an Illinois attorney.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Page 1: Fee Disclosure</dc:title>
  <dc:creator>rentalfeedisclosure.com</dc:creator>
  <dc:description>Illinois residential lease · 765 ILCS 705/35 (HB 3564) · leases signed on or after January 1, 2027</dc:description>
  <cp:lastModifiedBy>Un-named</cp:lastModifiedBy>
  <cp:revision>1</cp:revision>
  <dcterms:created xsi:type="dcterms:W3CDTF">2026-11-01T09:31:55.199Z</dcterms:created>
  <dcterms:modified xsi:type="dcterms:W3CDTF">2026-11-01T09:31:55.200Z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